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Redmine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318</w:t>
      </w:r>
      <w:r>
        <w:rPr>
          <w:rFonts w:ascii="宋体" w:hAnsi="宋体" w:eastAsia="宋体" w:cs="宋体"/>
          <w:b/>
          <w:bCs/>
          <w:sz w:val="24"/>
          <w:szCs w:val="24"/>
        </w:rPr>
        <w:t>#需求方案：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需求背景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新客户添加/删除到商务分析码中调用信用更新。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开发方案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1、客商业务分析码叙事簿界面，点‘增加客户映射’，选择客户，点击确定后，调用update account payment接口，accountpayment 传1。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4876800" cy="3676015"/>
            <wp:effectExtent l="0" t="0" r="0" b="63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客商业务分析码叙事簿界面，选中需要删除的映射，点‘删除映射’后，调用update account payment接口，accountpayment 传0。需判断来源是否为‘客户’。如果不是则不调用接口。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4538980" cy="3309620"/>
            <wp:effectExtent l="0" t="0" r="13970" b="508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8980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D31410"/>
    <w:multiLevelType w:val="singleLevel"/>
    <w:tmpl w:val="86D31410"/>
    <w:lvl w:ilvl="0" w:tentative="0">
      <w:start w:val="1"/>
      <w:numFmt w:val="chineseCounting"/>
      <w:suff w:val="space"/>
      <w:lvlText w:val="%1．"/>
      <w:lvlJc w:val="left"/>
      <w:rPr>
        <w:rFonts w:hint="eastAsia"/>
      </w:rPr>
    </w:lvl>
  </w:abstractNum>
  <w:abstractNum w:abstractNumId="1">
    <w:nsid w:val="AFCAA5E3"/>
    <w:multiLevelType w:val="singleLevel"/>
    <w:tmpl w:val="AFCAA5E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E11F1"/>
    <w:rsid w:val="3B8455EA"/>
    <w:rsid w:val="51012CCC"/>
    <w:rsid w:val="5A5873EA"/>
    <w:rsid w:val="639B1700"/>
    <w:rsid w:val="7BDD7118"/>
    <w:rsid w:val="7F14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おう  きん</cp:lastModifiedBy>
  <dcterms:modified xsi:type="dcterms:W3CDTF">2021-06-17T09:30:00Z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CE683B452BB34348A52CBCF3E446E83C</vt:lpwstr>
  </property>
</Properties>
</file>